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4" w:rsidRDefault="00AF2794" w:rsidP="00AF2794">
      <w:pPr>
        <w:ind w:right="-122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Отчет за дейността през 2019г.</w:t>
      </w:r>
    </w:p>
    <w:p w:rsidR="00AF2794" w:rsidRDefault="00AF2794" w:rsidP="00AF2794">
      <w:pPr>
        <w:ind w:right="-1226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на НЧ „Славяни 2013“ –  гр. Видин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Българските читалища участват активно в живота на местните общности и помагат за укрепването и развитието на местните културни, социални и икономически партньорства. Всяко населено място има нужда от читалище,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>в което да цари културата, писмеността, духовността, място, което да обединява хората в името на доброто.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НЧ „Славяни - 2013“ – гр. Видин е  културен център, в който се развива  художествено – творческа дейност.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В процеса на работа се сблъскваме с редица проблеми, като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g-BG"/>
        </w:rPr>
        <w:t>почти всички опират до липсата на достатъчно финанси. Най-големият проблем за нас е липсата на помещение за осъществяване на дейността.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Относно художествено – творческата дейност на читалището също имаме поставени важни задачи. До момента към читалището функционират три творчески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състава: певческа група, танцов състав и група „Фитнес чрез танци”. Като основна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цел на читалището в това естество е  сформирането на детски танцов състав .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 организационен план разчитаме предимно на полагащата се субсидия на Читалището/ през 2019 г. за първи път получихме такава от Министерството на културата – 0.75 субсидирана бройка/, и на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самофинансиране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от страна на самодейците и желаещите да участват в дадено мероприятие.</w:t>
      </w:r>
    </w:p>
    <w:p w:rsidR="00AF2794" w:rsidRDefault="00AF2794" w:rsidP="00AF2794">
      <w:pPr>
        <w:ind w:right="-1226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През изтеклата 2019 г. НЧ „ Славяни – 2013” е участвало в мероприятия и </w:t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 xml:space="preserve">фолклорни фестивали в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Албутин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, Покрайна, Капитановци, Флорентин, Брегово, Видин, Неделино и др. През 2020 </w:t>
      </w: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г. Читалището планира да разшири своята дейност, като участва в тържества извън пределите на страната.</w:t>
      </w:r>
    </w:p>
    <w:p w:rsidR="00A94EF3" w:rsidRDefault="00A94EF3" w:rsidP="00AF2794">
      <w:pPr>
        <w:jc w:val="both"/>
      </w:pPr>
    </w:p>
    <w:sectPr w:rsidR="00A94EF3" w:rsidSect="00AF2794">
      <w:pgSz w:w="11906" w:h="16838"/>
      <w:pgMar w:top="1417" w:right="240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DA"/>
    <w:rsid w:val="000074EA"/>
    <w:rsid w:val="00A415DA"/>
    <w:rsid w:val="00A94EF3"/>
    <w:rsid w:val="00AF2794"/>
    <w:rsid w:val="00D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PC090803</dc:creator>
  <cp:keywords/>
  <dc:description/>
  <cp:lastModifiedBy>PC090803</cp:lastModifiedBy>
  <cp:revision>2</cp:revision>
  <dcterms:created xsi:type="dcterms:W3CDTF">2020-07-16T07:09:00Z</dcterms:created>
  <dcterms:modified xsi:type="dcterms:W3CDTF">2020-07-16T07:09:00Z</dcterms:modified>
</cp:coreProperties>
</file>